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7"/>
        <w:gridCol w:w="4542"/>
        <w:gridCol w:w="3003"/>
      </w:tblGrid>
      <w:tr w:rsidR="00F71D6D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1D6D" w:rsidRDefault="00F71D6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1D6D" w:rsidRDefault="00F7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F71D6D" w:rsidRDefault="000C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VŠEOBECNE ZÁVAZNÉHO NARIADEIA O MIESTNYCH DANIACH</w:t>
            </w:r>
          </w:p>
          <w:p w:rsidR="00F71D6D" w:rsidRDefault="000C5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OBCE JASENOVO </w:t>
            </w:r>
          </w:p>
          <w:p w:rsidR="00F71D6D" w:rsidRDefault="00F71D6D">
            <w:pPr>
              <w:spacing w:after="0" w:line="240" w:lineRule="auto"/>
              <w:jc w:val="center"/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71D6D" w:rsidRDefault="00F71D6D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71D6D" w:rsidRDefault="000C5A7B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Obec  Jasenovo</w:t>
            </w:r>
          </w:p>
          <w:p w:rsidR="00F71D6D" w:rsidRDefault="00F71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71D6D" w:rsidRDefault="000C5A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Jasenovo  99</w:t>
            </w:r>
          </w:p>
        </w:tc>
      </w:tr>
    </w:tbl>
    <w:p w:rsidR="00F71D6D" w:rsidRDefault="00F7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 súlade s § 6 ods. 1 zákona č. 369/1990 Zb. o obecnom zriadení v znení neskorších predpisov a podľa zákona NR SR č. 582/2004 Z. z. o miestnych daniach a miestnom poplatku za komunálne odpady a drobné stavebné odpady v znení neskorších predpisov a zákona NR SR č. 563/2009 Z. z. o správe daní a o zmene a doplnení niektorých zákonov v znení neskorších predpisov  </w:t>
      </w:r>
      <w:r>
        <w:rPr>
          <w:rFonts w:ascii="Times New Roman" w:eastAsia="Times New Roman" w:hAnsi="Times New Roman" w:cs="Times New Roman"/>
          <w:b/>
          <w:sz w:val="24"/>
        </w:rPr>
        <w:t>Obec Jasenovo predkladá návrh:</w:t>
      </w:r>
    </w:p>
    <w:p w:rsidR="00F71D6D" w:rsidRDefault="00F7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Všeobecne záväzného nariadenia obce JASENOVO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č. </w:t>
      </w:r>
      <w:r w:rsidR="000B3449">
        <w:rPr>
          <w:rFonts w:ascii="Times New Roman" w:eastAsia="Times New Roman" w:hAnsi="Times New Roman" w:cs="Times New Roman"/>
          <w:b/>
          <w:sz w:val="32"/>
        </w:rPr>
        <w:t>3</w:t>
      </w:r>
      <w:r>
        <w:rPr>
          <w:rFonts w:ascii="Times New Roman" w:eastAsia="Times New Roman" w:hAnsi="Times New Roman" w:cs="Times New Roman"/>
          <w:b/>
          <w:sz w:val="32"/>
        </w:rPr>
        <w:t xml:space="preserve"> /2024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o miestnych daniach</w:t>
      </w:r>
    </w:p>
    <w:p w:rsidR="00F71D6D" w:rsidRDefault="00F7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Návrh tohto všeobecne záväzného nariadenia bol daný na  pripomienkovanie v zmysle § 6 ods. 4 zákona č. 369/1990 Zb. o obecnom zriadení v znení neskorších predpisov nasledovne:</w:t>
      </w:r>
    </w:p>
    <w:p w:rsidR="00F71D6D" w:rsidRDefault="00F7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6"/>
        <w:gridCol w:w="2238"/>
      </w:tblGrid>
      <w:tr w:rsidR="00F71D6D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0C5A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Vyvesený na úradnej tabuli a elektronickej tabuli obce dňa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0B344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22.11.</w:t>
            </w:r>
            <w:r w:rsidR="000C5A7B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2024</w:t>
            </w:r>
          </w:p>
        </w:tc>
      </w:tr>
      <w:tr w:rsidR="00F71D6D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0C5A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Dátum začiatku pripomienkového konania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0B344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22.11.</w:t>
            </w:r>
            <w:r w:rsidR="000C5A7B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2024</w:t>
            </w:r>
          </w:p>
        </w:tc>
      </w:tr>
      <w:tr w:rsidR="00F71D6D">
        <w:trPr>
          <w:trHeight w:val="1"/>
        </w:trPr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0C5A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Dátum ukončenia lehoty pripomien</w:t>
            </w:r>
            <w:r w:rsidR="00345055"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ového konania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0B344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15.12.</w:t>
            </w:r>
            <w:r w:rsidR="000C5A7B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2024</w:t>
            </w:r>
          </w:p>
        </w:tc>
      </w:tr>
    </w:tbl>
    <w:p w:rsidR="00F71D6D" w:rsidRDefault="00F71D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:rsidR="00F71D6D" w:rsidRDefault="000C5A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Pripomienky zasielať - písomne na adresu: Obecný úrad Jasenovo č. 99 , PSČ 03822 </w:t>
      </w:r>
    </w:p>
    <w:p w:rsidR="00F71D6D" w:rsidRDefault="000C5A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elektronicky na adresu: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starosta@jasenovo.sk</w:t>
        </w:r>
      </w:hyperlink>
    </w:p>
    <w:p w:rsidR="00F71D6D" w:rsidRDefault="00F71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88"/>
        <w:gridCol w:w="1966"/>
      </w:tblGrid>
      <w:tr w:rsidR="00F71D6D">
        <w:trPr>
          <w:trHeight w:val="1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0C5A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</w:rPr>
              <w:t>Vyhodnotenie pripomienok k návrhu VZN dňa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204C3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15.12.2024</w:t>
            </w:r>
          </w:p>
        </w:tc>
      </w:tr>
    </w:tbl>
    <w:p w:rsidR="00F71D6D" w:rsidRDefault="00F7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:rsidR="00F71D6D" w:rsidRDefault="000C5A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Schválenie všeobecne záväzného  nariadenia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88"/>
        <w:gridCol w:w="1966"/>
      </w:tblGrid>
      <w:tr w:rsidR="00F71D6D">
        <w:trPr>
          <w:trHeight w:val="1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0C5A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Schválené na rokovaní obecného zastupiteľstva dňa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204C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16.12.2024</w:t>
            </w:r>
          </w:p>
        </w:tc>
      </w:tr>
      <w:tr w:rsidR="00F71D6D">
        <w:trPr>
          <w:trHeight w:val="1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0C5A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Schválené uznesením číslo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204C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52/2024</w:t>
            </w:r>
          </w:p>
        </w:tc>
      </w:tr>
      <w:tr w:rsidR="00F71D6D">
        <w:trPr>
          <w:trHeight w:val="1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0C5A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Vyhlásené na úradnej tabuli dňa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204C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16.12.2024</w:t>
            </w:r>
          </w:p>
        </w:tc>
      </w:tr>
      <w:tr w:rsidR="00F71D6D">
        <w:trPr>
          <w:trHeight w:val="1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0C5A7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VZN nadobudlo účinnosť dňa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1D6D" w:rsidRDefault="00204C3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01.01.2025</w:t>
            </w:r>
          </w:p>
        </w:tc>
      </w:tr>
    </w:tbl>
    <w:p w:rsidR="00F71D6D" w:rsidRDefault="00F71D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F71D6D" w:rsidRDefault="00F71D6D">
      <w:pPr>
        <w:spacing w:after="200" w:line="276" w:lineRule="auto"/>
        <w:rPr>
          <w:rFonts w:ascii="Calibri" w:eastAsia="Calibri" w:hAnsi="Calibri" w:cs="Calibri"/>
        </w:rPr>
      </w:pPr>
    </w:p>
    <w:p w:rsidR="00F71D6D" w:rsidRDefault="00F71D6D">
      <w:pPr>
        <w:spacing w:after="200" w:line="276" w:lineRule="auto"/>
        <w:rPr>
          <w:rFonts w:ascii="Calibri" w:eastAsia="Calibri" w:hAnsi="Calibri" w:cs="Calibri"/>
        </w:rPr>
      </w:pPr>
    </w:p>
    <w:p w:rsidR="00F71D6D" w:rsidRDefault="000C5A7B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Ivona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Snováková</w:t>
      </w:r>
      <w:proofErr w:type="spellEnd"/>
    </w:p>
    <w:p w:rsidR="00F71D6D" w:rsidRDefault="000C5A7B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starostka obce Jasenovo</w:t>
      </w:r>
    </w:p>
    <w:p w:rsidR="00F71D6D" w:rsidRDefault="00F71D6D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F71D6D" w:rsidRDefault="00F71D6D" w:rsidP="00345055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204C32" w:rsidRDefault="00204C3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Všeobecné záväzné nariadenie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Obce JASENOVO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č.   </w:t>
      </w:r>
      <w:r w:rsidR="000B3449"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Times New Roman" w:eastAsia="Times New Roman" w:hAnsi="Times New Roman" w:cs="Times New Roman"/>
          <w:b/>
          <w:sz w:val="24"/>
        </w:rPr>
        <w:t>/2024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zo dňa </w:t>
      </w:r>
      <w:r w:rsidR="00204C32">
        <w:rPr>
          <w:rFonts w:ascii="Times New Roman" w:eastAsia="Times New Roman" w:hAnsi="Times New Roman" w:cs="Times New Roman"/>
          <w:b/>
          <w:sz w:val="24"/>
        </w:rPr>
        <w:t>16.12.</w:t>
      </w:r>
      <w:r>
        <w:rPr>
          <w:rFonts w:ascii="Times New Roman" w:eastAsia="Times New Roman" w:hAnsi="Times New Roman" w:cs="Times New Roman"/>
          <w:b/>
          <w:sz w:val="24"/>
        </w:rPr>
        <w:t xml:space="preserve"> 2024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MIESTNYCH DANIACH</w:t>
      </w:r>
    </w:p>
    <w:p w:rsidR="00F71D6D" w:rsidRDefault="00F71D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 Jasenovo v súlade s ustanovením § 6 ods. 1 zákona SNR č.369/1990 Zb. o obecnom zriadení v znení neskorších predpisov, zákona NR SR č. 582/2004 Z. z. o miestnych daniach a miestnom poplatku za komunálne odpady a drobné stavebné odpady v znení neskorších predpisov (ďalej len “zákon o miestnych daniach”) a zákona NR SR č. 563/2009 Z. z. o správe daní a o zmene a doplnení niektorých zákonov (ďalej len “daňový poriadok”) vydáva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Všeobecne záväzne nariadenie obce JASENOVO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MIESTNYCH DANIACH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 podmienkach určovania a vyberania miestnych daní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na území obce JASENOVO</w:t>
      </w:r>
    </w:p>
    <w:p w:rsidR="00F71D6D" w:rsidRDefault="00F71D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ÚVODNÉ USTANOVENIE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1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Obecné zastupiteľstvo v Jasenovom podľa § 11 ods. 4 písm. d) zákona č.369/1990 Zb. o obecnom zriadení v znení neskorších predpisov sa uznieslo, že v nadväznosti na § 98 zákona o miestnych daniach </w:t>
      </w:r>
      <w:r>
        <w:rPr>
          <w:rFonts w:ascii="Times New Roman" w:eastAsia="Times New Roman" w:hAnsi="Times New Roman" w:cs="Times New Roman"/>
          <w:b/>
          <w:sz w:val="24"/>
        </w:rPr>
        <w:t xml:space="preserve">zavádza s účinnosťou od 1. januára 2025 </w:t>
      </w:r>
      <w:r>
        <w:rPr>
          <w:rFonts w:ascii="Times New Roman" w:eastAsia="Times New Roman" w:hAnsi="Times New Roman" w:cs="Times New Roman"/>
          <w:sz w:val="24"/>
        </w:rPr>
        <w:t>tieto miestne dane: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daň z nehnuteľností (pozemkov, stavieb, bytov),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daň za psa,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daň za užívanie verejného priestranstva,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daň za ubytovanie.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daň za nevýherné hracie prístroje.</w:t>
      </w:r>
    </w:p>
    <w:p w:rsidR="00F71D6D" w:rsidRDefault="00F7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Základné ustanovenia o zdaňovaní pozemkov, stavieb a bytov sú uvedené v druhej časti zákona o miestnych daniach, ktoré upravujú daňovníka, daň z nehnuteľností, predmet dane z nehnuteľností, základ dane z nehnuteľností, základné ročné sadzby dane z nehnuteľností, ktoré môže Obec Jasenovo (ďalej len „obec“ alebo „správca dane“) týmto všeobecne záväzným nariadením (ďalej len „VZN“) zvýšiť alebo znížiť, oslobodenie vybraných druhov pozemkov a zníženie dane správcom dane, vznik a zánik daňovej povinnosti, povinnosť predkladania daňového priznania, vyrubenie dane a platenie dane.</w:t>
      </w:r>
    </w:p>
    <w:p w:rsidR="00F71D6D" w:rsidRDefault="000C5A7B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3) Základné ustanovenia o zdaňovaní psa sú uvedené v tretej časti, za užívanie verejného priestranstva v štvrtej časti, </w:t>
      </w:r>
      <w:r w:rsidRPr="00345055">
        <w:rPr>
          <w:rFonts w:ascii="Times New Roman" w:eastAsia="Times New Roman" w:hAnsi="Times New Roman" w:cs="Times New Roman"/>
          <w:sz w:val="24"/>
        </w:rPr>
        <w:t>daň za ubytovanie v piatej časti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 ustanovenia o nevýherných hracích prístrojoch sú uvedené v siedmej časti  zákona o miestnych daniach, ktoré upravujú predmet dane, daňovníka, základ dane, sadzbu dane, vznik a zánik daňovej povinnosti, vyberanie dane.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Toto VZN ustanovuje sadzby dane, oznamovaciu povinnosť daňovníka, spôsob vyberania a platenia dane, spôsob preukázateľnej evidencie na účely dane a oslobodenia od dane na území obce.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B3449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B3449" w:rsidRDefault="000B3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3449" w:rsidRDefault="000B3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PRVÁ ČASŤ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DAŇ Z POZEMKOV</w:t>
      </w:r>
    </w:p>
    <w:p w:rsidR="00F71D6D" w:rsidRDefault="00F7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2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Hodnoty pozemkov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Hodnota pozemkov v obci je stanovená Prílohou č. 1 a Prílohou č. 2, ktoré sú súčasťou zákona. </w:t>
      </w:r>
    </w:p>
    <w:p w:rsidR="00F71D6D" w:rsidRDefault="00F7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 Správca dane ustanovuje, že hodnota pozemku za 1m², ktorou sa vynásobí výmera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pozemkov v m² pri lesných pozemkoch, na ktorých sú hospodárske lesy a u rybníkov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 prípade, že daňovník nepredloží znalecký posudok je</w:t>
      </w:r>
    </w:p>
    <w:p w:rsidR="00F71D6D" w:rsidRPr="000B3449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a) lesné pozemky, na ktorých sú hospodárske lesy                              </w:t>
      </w:r>
      <w:r w:rsidR="00E0410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  <w:r w:rsidRPr="000B3449">
        <w:rPr>
          <w:rFonts w:ascii="Times New Roman" w:eastAsia="Times New Roman" w:hAnsi="Times New Roman" w:cs="Times New Roman"/>
          <w:b/>
          <w:sz w:val="24"/>
        </w:rPr>
        <w:t>0,1262 €</w:t>
      </w:r>
    </w:p>
    <w:p w:rsidR="00F71D6D" w:rsidRPr="000B3449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 b) rybníky s chovom rýb a ostatné hospodársky využívané vodné plochy </w:t>
      </w:r>
      <w:r w:rsidRPr="000B3449">
        <w:rPr>
          <w:rFonts w:ascii="Times New Roman" w:eastAsia="Times New Roman" w:hAnsi="Times New Roman" w:cs="Times New Roman"/>
          <w:b/>
          <w:sz w:val="24"/>
        </w:rPr>
        <w:t>0,1262 €.</w:t>
      </w:r>
    </w:p>
    <w:p w:rsidR="00F71D6D" w:rsidRDefault="00F7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3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Sadzba dane</w:t>
      </w:r>
    </w:p>
    <w:p w:rsidR="00F71D6D" w:rsidRDefault="000C5A7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Správca dane určuje pre pozemky na území obce ročnú sadzbu dane z pozemkov nasledovne:</w:t>
      </w:r>
    </w:p>
    <w:p w:rsidR="00F71D6D" w:rsidRPr="000B3449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orná pôda, chmeľnice, vinice, ovocné sady, trvalé trávnaté porasty </w:t>
      </w:r>
      <w:r w:rsidRPr="000B3449">
        <w:rPr>
          <w:rFonts w:ascii="Times New Roman" w:eastAsia="Times New Roman" w:hAnsi="Times New Roman" w:cs="Times New Roman"/>
          <w:b/>
          <w:sz w:val="24"/>
        </w:rPr>
        <w:t>0,</w:t>
      </w:r>
      <w:r w:rsidR="000B3449" w:rsidRPr="000B3449">
        <w:rPr>
          <w:rFonts w:ascii="Times New Roman" w:eastAsia="Times New Roman" w:hAnsi="Times New Roman" w:cs="Times New Roman"/>
          <w:b/>
          <w:sz w:val="24"/>
        </w:rPr>
        <w:t>60</w:t>
      </w:r>
      <w:r w:rsidRPr="000B3449">
        <w:rPr>
          <w:rFonts w:ascii="Times New Roman" w:eastAsia="Times New Roman" w:hAnsi="Times New Roman" w:cs="Times New Roman"/>
          <w:b/>
          <w:sz w:val="24"/>
        </w:rPr>
        <w:t xml:space="preserve"> %,</w:t>
      </w:r>
    </w:p>
    <w:p w:rsidR="00F71D6D" w:rsidRPr="000B3449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- záhrady </w:t>
      </w:r>
      <w:r w:rsidRPr="000B3449">
        <w:rPr>
          <w:rFonts w:ascii="Times New Roman" w:eastAsia="Times New Roman" w:hAnsi="Times New Roman" w:cs="Times New Roman"/>
          <w:b/>
          <w:sz w:val="24"/>
        </w:rPr>
        <w:t>0,</w:t>
      </w:r>
      <w:r w:rsidR="000B3449" w:rsidRPr="000B3449">
        <w:rPr>
          <w:rFonts w:ascii="Times New Roman" w:eastAsia="Times New Roman" w:hAnsi="Times New Roman" w:cs="Times New Roman"/>
          <w:b/>
          <w:sz w:val="24"/>
        </w:rPr>
        <w:t>60</w:t>
      </w:r>
      <w:r w:rsidRPr="000B3449">
        <w:rPr>
          <w:rFonts w:ascii="Times New Roman" w:eastAsia="Times New Roman" w:hAnsi="Times New Roman" w:cs="Times New Roman"/>
          <w:b/>
          <w:sz w:val="24"/>
        </w:rPr>
        <w:t xml:space="preserve"> %,</w:t>
      </w:r>
    </w:p>
    <w:p w:rsidR="00F71D6D" w:rsidRPr="000B3449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- zastavané plochy a nádvoria, ostatné plochy </w:t>
      </w:r>
      <w:r w:rsidR="000B3449" w:rsidRPr="000B3449">
        <w:rPr>
          <w:rFonts w:ascii="Times New Roman" w:eastAsia="Times New Roman" w:hAnsi="Times New Roman" w:cs="Times New Roman"/>
          <w:b/>
          <w:sz w:val="24"/>
        </w:rPr>
        <w:t>0,60</w:t>
      </w:r>
      <w:r w:rsidRPr="000B3449">
        <w:rPr>
          <w:rFonts w:ascii="Times New Roman" w:eastAsia="Times New Roman" w:hAnsi="Times New Roman" w:cs="Times New Roman"/>
          <w:b/>
          <w:sz w:val="24"/>
        </w:rPr>
        <w:t xml:space="preserve"> %,</w:t>
      </w:r>
    </w:p>
    <w:p w:rsidR="00F71D6D" w:rsidRPr="000B3449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- lesné pozemky, na ktorých sú hospodárske lesy </w:t>
      </w:r>
      <w:r w:rsidRPr="000B3449">
        <w:rPr>
          <w:rFonts w:ascii="Times New Roman" w:eastAsia="Times New Roman" w:hAnsi="Times New Roman" w:cs="Times New Roman"/>
          <w:b/>
          <w:sz w:val="24"/>
        </w:rPr>
        <w:t>0,</w:t>
      </w:r>
      <w:r w:rsidR="000B3449" w:rsidRPr="000B3449">
        <w:rPr>
          <w:rFonts w:ascii="Times New Roman" w:eastAsia="Times New Roman" w:hAnsi="Times New Roman" w:cs="Times New Roman"/>
          <w:b/>
          <w:sz w:val="24"/>
        </w:rPr>
        <w:t>60</w:t>
      </w:r>
      <w:r w:rsidRPr="000B3449">
        <w:rPr>
          <w:rFonts w:ascii="Times New Roman" w:eastAsia="Times New Roman" w:hAnsi="Times New Roman" w:cs="Times New Roman"/>
          <w:b/>
          <w:sz w:val="24"/>
        </w:rPr>
        <w:t xml:space="preserve"> % </w:t>
      </w:r>
    </w:p>
    <w:p w:rsidR="00F71D6D" w:rsidRPr="000B3449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- stavebné pozemky </w:t>
      </w:r>
      <w:r w:rsidR="000B3449" w:rsidRPr="000B3449">
        <w:rPr>
          <w:rFonts w:ascii="Times New Roman" w:eastAsia="Times New Roman" w:hAnsi="Times New Roman" w:cs="Times New Roman"/>
          <w:b/>
          <w:sz w:val="24"/>
        </w:rPr>
        <w:t>0,60</w:t>
      </w:r>
      <w:r w:rsidRPr="000B3449">
        <w:rPr>
          <w:rFonts w:ascii="Times New Roman" w:eastAsia="Times New Roman" w:hAnsi="Times New Roman" w:cs="Times New Roman"/>
          <w:b/>
          <w:sz w:val="24"/>
        </w:rPr>
        <w:t xml:space="preserve"> %.</w:t>
      </w:r>
    </w:p>
    <w:p w:rsidR="00F71D6D" w:rsidRDefault="00F71D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Správca dane vypočíta daň za pozemok, ktorým je </w:t>
      </w:r>
      <w:r>
        <w:rPr>
          <w:rFonts w:ascii="Times New Roman" w:eastAsia="Times New Roman" w:hAnsi="Times New Roman" w:cs="Times New Roman"/>
          <w:b/>
          <w:sz w:val="24"/>
        </w:rPr>
        <w:t>orná pôda</w:t>
      </w:r>
      <w:r>
        <w:rPr>
          <w:rFonts w:ascii="Times New Roman" w:eastAsia="Times New Roman" w:hAnsi="Times New Roman" w:cs="Times New Roman"/>
          <w:sz w:val="24"/>
        </w:rPr>
        <w:t>, chmeľnice, vinice, ovocné sady ako súčin výmery pozemku, hodnoty 0,3130 €/m2 a sadzby uvedenej v bode 1 tohto paragrafu.</w:t>
      </w:r>
    </w:p>
    <w:p w:rsidR="00F71D6D" w:rsidRDefault="00F7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Správca dane vypočíta daň za pozemok, ktorým je </w:t>
      </w:r>
      <w:r>
        <w:rPr>
          <w:rFonts w:ascii="Times New Roman" w:eastAsia="Times New Roman" w:hAnsi="Times New Roman" w:cs="Times New Roman"/>
          <w:b/>
          <w:sz w:val="24"/>
        </w:rPr>
        <w:t xml:space="preserve">trvalý trávnatý porast </w:t>
      </w:r>
      <w:r>
        <w:rPr>
          <w:rFonts w:ascii="Times New Roman" w:eastAsia="Times New Roman" w:hAnsi="Times New Roman" w:cs="Times New Roman"/>
          <w:sz w:val="24"/>
        </w:rPr>
        <w:t>ako súčin výmery pozemku, hodnoty 0,0268 €/m2 a sadzby uvedenej v bode 1 tohto paragrafu.</w:t>
      </w:r>
    </w:p>
    <w:p w:rsidR="00F71D6D" w:rsidRDefault="00F71D6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Správca dane vypočíta daň za pozemok, ktorým je </w:t>
      </w:r>
      <w:r>
        <w:rPr>
          <w:rFonts w:ascii="Times New Roman" w:eastAsia="Times New Roman" w:hAnsi="Times New Roman" w:cs="Times New Roman"/>
          <w:b/>
          <w:sz w:val="24"/>
        </w:rPr>
        <w:t>záhrada, zastavané plochy a nádvoria a ostatné plochy</w:t>
      </w:r>
      <w:r>
        <w:rPr>
          <w:rFonts w:ascii="Times New Roman" w:eastAsia="Times New Roman" w:hAnsi="Times New Roman" w:cs="Times New Roman"/>
          <w:sz w:val="24"/>
        </w:rPr>
        <w:t>, ako súčin výmery pozemku, hodnoty 1,32 €/m2 a sadzby uvedenej v bode 1 tohto paragrafu.</w:t>
      </w:r>
    </w:p>
    <w:p w:rsidR="00F71D6D" w:rsidRDefault="00F71D6D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 w:rsidP="00CE24F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Správca dane vypočíta daň za pozemok, ktorým je </w:t>
      </w:r>
      <w:r>
        <w:rPr>
          <w:rFonts w:ascii="Times New Roman" w:eastAsia="Times New Roman" w:hAnsi="Times New Roman" w:cs="Times New Roman"/>
          <w:b/>
          <w:sz w:val="24"/>
        </w:rPr>
        <w:t>stavebný pozemok</w:t>
      </w:r>
      <w:r>
        <w:rPr>
          <w:rFonts w:ascii="Times New Roman" w:eastAsia="Times New Roman" w:hAnsi="Times New Roman" w:cs="Times New Roman"/>
          <w:sz w:val="24"/>
        </w:rPr>
        <w:t>, ako súčin výmery</w:t>
      </w:r>
      <w:r w:rsidR="00CE24F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pozemku, hodnoty 13,27 €/m2 a sadzby uvedenej v bode 1 tohto paragrafu.</w:t>
      </w:r>
    </w:p>
    <w:p w:rsidR="00F71D6D" w:rsidRDefault="00F7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DRUHÁ ČASŤ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Daň zo stavieb</w:t>
      </w:r>
    </w:p>
    <w:p w:rsidR="00F71D6D" w:rsidRDefault="00F7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6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Sadzba dane</w:t>
      </w:r>
    </w:p>
    <w:p w:rsidR="00F71D6D" w:rsidRDefault="000C5A7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Správca dane určuje ročnú sadzbu dane zo stavieb za každý aj začatý m</w:t>
      </w:r>
      <w:r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zastavanej plochy nasledovne:</w:t>
      </w:r>
    </w:p>
    <w:p w:rsidR="00F71D6D" w:rsidRPr="000B3449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Pr="000B3449">
        <w:rPr>
          <w:rFonts w:ascii="Times New Roman" w:eastAsia="Times New Roman" w:hAnsi="Times New Roman" w:cs="Times New Roman"/>
          <w:b/>
          <w:sz w:val="24"/>
        </w:rPr>
        <w:t>0,</w:t>
      </w:r>
      <w:r w:rsidR="00CE24F5" w:rsidRPr="000B3449">
        <w:rPr>
          <w:rFonts w:ascii="Times New Roman" w:eastAsia="Times New Roman" w:hAnsi="Times New Roman" w:cs="Times New Roman"/>
          <w:b/>
          <w:sz w:val="24"/>
        </w:rPr>
        <w:t>10</w:t>
      </w:r>
      <w:r w:rsidRPr="000B3449">
        <w:rPr>
          <w:rFonts w:ascii="Times New Roman" w:eastAsia="Times New Roman" w:hAnsi="Times New Roman" w:cs="Times New Roman"/>
          <w:b/>
          <w:sz w:val="24"/>
        </w:rPr>
        <w:t xml:space="preserve"> €</w:t>
      </w:r>
      <w:r w:rsidRPr="000B3449">
        <w:rPr>
          <w:rFonts w:ascii="Times New Roman" w:eastAsia="Times New Roman" w:hAnsi="Times New Roman" w:cs="Times New Roman"/>
          <w:sz w:val="24"/>
        </w:rPr>
        <w:t xml:space="preserve"> za stavby na bývanie  a drobné stavby, ktoré majú doplnkovú funkciu pre hlavnú stavbu,</w:t>
      </w:r>
    </w:p>
    <w:p w:rsidR="00F71D6D" w:rsidRPr="000B3449" w:rsidRDefault="000C5A7B">
      <w:pPr>
        <w:numPr>
          <w:ilvl w:val="0"/>
          <w:numId w:val="1"/>
        </w:num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b/>
          <w:sz w:val="24"/>
        </w:rPr>
        <w:t>0,</w:t>
      </w:r>
      <w:r w:rsidR="00CE24F5" w:rsidRPr="000B3449">
        <w:rPr>
          <w:rFonts w:ascii="Times New Roman" w:eastAsia="Times New Roman" w:hAnsi="Times New Roman" w:cs="Times New Roman"/>
          <w:b/>
          <w:sz w:val="24"/>
        </w:rPr>
        <w:t>10</w:t>
      </w:r>
      <w:r w:rsidRPr="000B3449">
        <w:rPr>
          <w:rFonts w:ascii="Times New Roman" w:eastAsia="Times New Roman" w:hAnsi="Times New Roman" w:cs="Times New Roman"/>
          <w:b/>
          <w:sz w:val="24"/>
        </w:rPr>
        <w:t xml:space="preserve"> € </w:t>
      </w:r>
      <w:r w:rsidRPr="000B3449">
        <w:rPr>
          <w:rFonts w:ascii="Times New Roman" w:eastAsia="Times New Roman" w:hAnsi="Times New Roman" w:cs="Times New Roman"/>
          <w:sz w:val="24"/>
        </w:rPr>
        <w:t xml:space="preserve"> za stavby na pôdohospodársku produkciu, skleníky, stavby pre vodné hospodárstvo, stavby využívané na skladovanie vlastnej pôdohospodárskej produkcie vrátane stavieb na vlastnú administratívu,</w:t>
      </w:r>
    </w:p>
    <w:p w:rsidR="00F71D6D" w:rsidRDefault="000C5A7B">
      <w:pPr>
        <w:numPr>
          <w:ilvl w:val="0"/>
          <w:numId w:val="1"/>
        </w:num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b/>
          <w:sz w:val="24"/>
        </w:rPr>
        <w:t>0,</w:t>
      </w:r>
      <w:r w:rsidR="00CE24F5" w:rsidRPr="000B3449">
        <w:rPr>
          <w:rFonts w:ascii="Times New Roman" w:eastAsia="Times New Roman" w:hAnsi="Times New Roman" w:cs="Times New Roman"/>
          <w:b/>
          <w:sz w:val="24"/>
        </w:rPr>
        <w:t>50</w:t>
      </w:r>
      <w:r w:rsidRPr="000B3449">
        <w:rPr>
          <w:rFonts w:ascii="Times New Roman" w:eastAsia="Times New Roman" w:hAnsi="Times New Roman" w:cs="Times New Roman"/>
          <w:b/>
          <w:sz w:val="24"/>
        </w:rPr>
        <w:t xml:space="preserve"> €</w:t>
      </w:r>
      <w:r w:rsidRPr="000B3449">
        <w:rPr>
          <w:rFonts w:ascii="Times New Roman" w:eastAsia="Times New Roman" w:hAnsi="Times New Roman" w:cs="Times New Roman"/>
          <w:sz w:val="24"/>
        </w:rPr>
        <w:t xml:space="preserve"> za stavby </w:t>
      </w:r>
      <w:r>
        <w:rPr>
          <w:rFonts w:ascii="Times New Roman" w:eastAsia="Times New Roman" w:hAnsi="Times New Roman" w:cs="Times New Roman"/>
          <w:sz w:val="24"/>
        </w:rPr>
        <w:t>chát a stavieb na individuálnu rekreáciu,</w:t>
      </w:r>
    </w:p>
    <w:p w:rsidR="00F71D6D" w:rsidRPr="000B3449" w:rsidRDefault="000C5A7B">
      <w:pPr>
        <w:numPr>
          <w:ilvl w:val="0"/>
          <w:numId w:val="1"/>
        </w:numPr>
        <w:tabs>
          <w:tab w:val="left" w:pos="360"/>
          <w:tab w:val="left" w:pos="54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b/>
          <w:sz w:val="24"/>
        </w:rPr>
        <w:lastRenderedPageBreak/>
        <w:t>0,40 €</w:t>
      </w:r>
      <w:r w:rsidRPr="000B3449">
        <w:rPr>
          <w:rFonts w:ascii="Times New Roman" w:eastAsia="Times New Roman" w:hAnsi="Times New Roman" w:cs="Times New Roman"/>
          <w:sz w:val="24"/>
        </w:rPr>
        <w:t xml:space="preserve"> za samostatne stojace garáže, </w:t>
      </w:r>
    </w:p>
    <w:p w:rsidR="00F71D6D" w:rsidRPr="000B3449" w:rsidRDefault="000C5A7B">
      <w:pPr>
        <w:numPr>
          <w:ilvl w:val="0"/>
          <w:numId w:val="1"/>
        </w:numPr>
        <w:tabs>
          <w:tab w:val="left" w:pos="360"/>
          <w:tab w:val="left" w:pos="54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b/>
          <w:sz w:val="24"/>
        </w:rPr>
        <w:t>0,50 €</w:t>
      </w:r>
      <w:r w:rsidRPr="000B3449">
        <w:rPr>
          <w:rFonts w:ascii="Times New Roman" w:eastAsia="Times New Roman" w:hAnsi="Times New Roman" w:cs="Times New Roman"/>
          <w:sz w:val="24"/>
        </w:rPr>
        <w:t xml:space="preserve"> za priemyselné stavby, stavby slúžiace energetike, stavby slúžiace stavebníctvu, stavby využívané na skladovanie vlastnej produkcie vrátane stavieb na vlastnú administratívu,</w:t>
      </w:r>
    </w:p>
    <w:p w:rsidR="00F71D6D" w:rsidRPr="000B3449" w:rsidRDefault="000C5A7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b/>
          <w:sz w:val="24"/>
        </w:rPr>
        <w:t>0,</w:t>
      </w:r>
      <w:r w:rsidR="00CE24F5" w:rsidRPr="000B3449">
        <w:rPr>
          <w:rFonts w:ascii="Times New Roman" w:eastAsia="Times New Roman" w:hAnsi="Times New Roman" w:cs="Times New Roman"/>
          <w:b/>
          <w:sz w:val="24"/>
        </w:rPr>
        <w:t>90</w:t>
      </w:r>
      <w:r w:rsidRPr="000B3449">
        <w:rPr>
          <w:rFonts w:ascii="Times New Roman" w:eastAsia="Times New Roman" w:hAnsi="Times New Roman" w:cs="Times New Roman"/>
          <w:b/>
          <w:sz w:val="24"/>
        </w:rPr>
        <w:t xml:space="preserve"> € </w:t>
      </w:r>
      <w:r w:rsidRPr="000B3449">
        <w:rPr>
          <w:rFonts w:ascii="Times New Roman" w:eastAsia="Times New Roman" w:hAnsi="Times New Roman" w:cs="Times New Roman"/>
          <w:sz w:val="24"/>
        </w:rPr>
        <w:t>za stavby na ostatné podnikanie a na zárobkovú činnosť, skladovanie a administratívu súvisiacu s ostatným podnikaním a zárobkovou činnosťou,</w:t>
      </w:r>
    </w:p>
    <w:p w:rsidR="00F71D6D" w:rsidRPr="000B3449" w:rsidRDefault="000C5A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>Za stavby na ostatnú podnikateľskú a zárobkovú činnosť, skladovanie a administratívu v zmysle tohto VZN sa považujú najmä :</w:t>
      </w:r>
    </w:p>
    <w:p w:rsidR="00F71D6D" w:rsidRPr="000B3449" w:rsidRDefault="000C5A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>maloobchodné prevádzky, veľkosklady, veľkoobchody, cukrárne, ubytovacie zariadenia, reštaurácie, prevádzky bufetov, výčapy, administratívne budovy, stávkové kancelárie, benzínové čerpadlá, peňažné a finančné ústavy.</w:t>
      </w:r>
    </w:p>
    <w:p w:rsidR="00F71D6D" w:rsidRDefault="000C5A7B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b/>
          <w:sz w:val="24"/>
        </w:rPr>
        <w:t>0,</w:t>
      </w:r>
      <w:r w:rsidR="00CE24F5" w:rsidRPr="000B3449">
        <w:rPr>
          <w:rFonts w:ascii="Times New Roman" w:eastAsia="Times New Roman" w:hAnsi="Times New Roman" w:cs="Times New Roman"/>
          <w:b/>
          <w:sz w:val="24"/>
        </w:rPr>
        <w:t>90</w:t>
      </w:r>
      <w:r w:rsidRPr="000B344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€</w:t>
      </w:r>
      <w:r>
        <w:rPr>
          <w:rFonts w:ascii="Times New Roman" w:eastAsia="Times New Roman" w:hAnsi="Times New Roman" w:cs="Times New Roman"/>
          <w:sz w:val="24"/>
        </w:rPr>
        <w:t>za ostatné neuvedené stavby.</w:t>
      </w:r>
    </w:p>
    <w:p w:rsidR="00F71D6D" w:rsidRDefault="00F71D6D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Pr="000B3449" w:rsidRDefault="000C5A7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2. Správca dane určuje pri viacpodlažných stavbách pre všetky druhy stavieb príplatok za podlažie </w:t>
      </w:r>
      <w:r w:rsidRPr="000B3449">
        <w:rPr>
          <w:rFonts w:ascii="Times New Roman" w:eastAsia="Times New Roman" w:hAnsi="Times New Roman" w:cs="Times New Roman"/>
          <w:b/>
          <w:sz w:val="24"/>
        </w:rPr>
        <w:t xml:space="preserve">0,05 € </w:t>
      </w:r>
      <w:r w:rsidRPr="000B3449">
        <w:rPr>
          <w:rFonts w:ascii="Times New Roman" w:eastAsia="Times New Roman" w:hAnsi="Times New Roman" w:cs="Times New Roman"/>
          <w:sz w:val="24"/>
        </w:rPr>
        <w:t xml:space="preserve">za každé ďalšie podlažie, okrem prvého nadzemného podlažia. </w:t>
      </w:r>
    </w:p>
    <w:p w:rsidR="00F71D6D" w:rsidRPr="000B3449" w:rsidRDefault="000C5A7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3. Správca dane určuje koeficient ročnej sadzby dane zo stavieb pre jednotlivé druhy stavieb podľa  § 10 ods. 1 zákona, ak </w:t>
      </w:r>
      <w:proofErr w:type="spellStart"/>
      <w:r w:rsidRPr="000B3449">
        <w:rPr>
          <w:rFonts w:ascii="Times New Roman" w:eastAsia="Times New Roman" w:hAnsi="Times New Roman" w:cs="Times New Roman"/>
          <w:sz w:val="24"/>
        </w:rPr>
        <w:t>su</w:t>
      </w:r>
      <w:proofErr w:type="spellEnd"/>
      <w:r w:rsidRPr="000B3449">
        <w:rPr>
          <w:rFonts w:ascii="Times New Roman" w:eastAsia="Times New Roman" w:hAnsi="Times New Roman" w:cs="Times New Roman"/>
          <w:sz w:val="24"/>
        </w:rPr>
        <w:t xml:space="preserve">́ stavbami podľa § 12 ods. 8 zákona (koeficient sadzby dane </w:t>
      </w:r>
      <w:r w:rsidRPr="000B3449">
        <w:rPr>
          <w:rFonts w:ascii="Times New Roman" w:eastAsia="Times New Roman" w:hAnsi="Times New Roman" w:cs="Times New Roman"/>
          <w:sz w:val="24"/>
          <w:u w:val="single"/>
        </w:rPr>
        <w:t xml:space="preserve">neudržiavanej stavby), </w:t>
      </w:r>
      <w:r w:rsidRPr="000B3449">
        <w:rPr>
          <w:rFonts w:ascii="Times New Roman" w:eastAsia="Times New Roman" w:hAnsi="Times New Roman" w:cs="Times New Roman"/>
          <w:sz w:val="24"/>
        </w:rPr>
        <w:t xml:space="preserve">vo výške </w:t>
      </w:r>
      <w:r w:rsidR="00CE24F5" w:rsidRPr="000B3449">
        <w:rPr>
          <w:rFonts w:ascii="Times New Roman" w:eastAsia="Times New Roman" w:hAnsi="Times New Roman" w:cs="Times New Roman"/>
          <w:sz w:val="24"/>
        </w:rPr>
        <w:t>6</w:t>
      </w:r>
      <w:r w:rsidRPr="000B3449">
        <w:rPr>
          <w:rFonts w:ascii="Times New Roman" w:eastAsia="Times New Roman" w:hAnsi="Times New Roman" w:cs="Times New Roman"/>
          <w:sz w:val="24"/>
        </w:rPr>
        <w:t xml:space="preserve">. </w:t>
      </w:r>
    </w:p>
    <w:p w:rsidR="00F71D6D" w:rsidRPr="000B3449" w:rsidRDefault="00F71D6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TRETIA ČASŤ</w:t>
      </w:r>
    </w:p>
    <w:p w:rsidR="00F71D6D" w:rsidRPr="00CE24F5" w:rsidRDefault="00F71D6D" w:rsidP="00CE24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§ </w:t>
      </w:r>
      <w:r w:rsidR="00CE24F5">
        <w:rPr>
          <w:rFonts w:ascii="Times New Roman" w:eastAsia="Times New Roman" w:hAnsi="Times New Roman" w:cs="Times New Roman"/>
          <w:b/>
          <w:sz w:val="24"/>
        </w:rPr>
        <w:t>7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Oslobodenie od dane a zníženie dane z nehnuteľností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Správca dane od dane z pozemkov </w:t>
      </w:r>
      <w:r>
        <w:rPr>
          <w:rFonts w:ascii="Times New Roman" w:eastAsia="Times New Roman" w:hAnsi="Times New Roman" w:cs="Times New Roman"/>
          <w:b/>
          <w:sz w:val="24"/>
        </w:rPr>
        <w:t>oslobodzuje</w:t>
      </w:r>
      <w:r>
        <w:rPr>
          <w:rFonts w:ascii="Times New Roman" w:eastAsia="Times New Roman" w:hAnsi="Times New Roman" w:cs="Times New Roman"/>
          <w:sz w:val="24"/>
        </w:rPr>
        <w:t xml:space="preserve"> (§ 17 ods. 2 zákona o miestnych daniach) 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pozemky, na ktorých sú cintoríny, kolumbáriá, urnové háje a rozptylové lúky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 pozemky verejne prístupných parkov, priestorov a športovísk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c) pozemky užívané školami a školskými zariadeniami 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d) pozemky funkčne spojené so stavbami slúžiacimi verejnej doprave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e) lesné pozemky od nasledujúceho roka po vzniku holiny do roku plánovaného začatia výchovnej ťažby (prvej prebierky).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Správca dane ustanovuje, že </w:t>
      </w:r>
      <w:r>
        <w:rPr>
          <w:rFonts w:ascii="Times New Roman" w:eastAsia="Times New Roman" w:hAnsi="Times New Roman" w:cs="Times New Roman"/>
          <w:b/>
          <w:sz w:val="24"/>
        </w:rPr>
        <w:t>oslobodzuje</w:t>
      </w:r>
      <w:r>
        <w:rPr>
          <w:rFonts w:ascii="Times New Roman" w:eastAsia="Times New Roman" w:hAnsi="Times New Roman" w:cs="Times New Roman"/>
          <w:sz w:val="24"/>
        </w:rPr>
        <w:t xml:space="preserve"> od dane zo stavieb (§ 17 ods. 3 zákona o miestnych daniach) na: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a) stavby alebo ich časti, ktoré slúžia školám alebo školským zariadeniam, 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 stavby užívané na účely sociálnej pomoci,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Správca dane ustanovuje, že poskytuje z n í ž e n i e dane zo stavieb a bytov (§ 17 ods. 3 zákona o miestnych daniach) na :</w:t>
      </w:r>
    </w:p>
    <w:p w:rsidR="00595520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a) </w:t>
      </w:r>
      <w:r w:rsidRPr="000B3449">
        <w:rPr>
          <w:rFonts w:ascii="Times New Roman" w:eastAsia="Times New Roman" w:hAnsi="Times New Roman" w:cs="Times New Roman"/>
          <w:b/>
          <w:sz w:val="24"/>
        </w:rPr>
        <w:t>30 %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z daňovej povinnosti </w:t>
      </w:r>
      <w:r>
        <w:rPr>
          <w:rFonts w:ascii="Times New Roman" w:eastAsia="Times New Roman" w:hAnsi="Times New Roman" w:cs="Times New Roman"/>
          <w:b/>
          <w:sz w:val="24"/>
        </w:rPr>
        <w:t>na pozemky</w:t>
      </w:r>
      <w:r>
        <w:rPr>
          <w:rFonts w:ascii="Times New Roman" w:eastAsia="Times New Roman" w:hAnsi="Times New Roman" w:cs="Times New Roman"/>
          <w:sz w:val="24"/>
        </w:rPr>
        <w:t>, ktorých výlučnými vlastníkmi sú</w:t>
      </w:r>
      <w:r w:rsidR="0059552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95520">
        <w:rPr>
          <w:rFonts w:ascii="Times New Roman" w:eastAsia="Times New Roman" w:hAnsi="Times New Roman" w:cs="Times New Roman"/>
          <w:sz w:val="24"/>
        </w:rPr>
        <w:t>samožijúci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občania vo </w:t>
      </w:r>
      <w:r w:rsidRPr="000B3449">
        <w:rPr>
          <w:rFonts w:ascii="Times New Roman" w:eastAsia="Times New Roman" w:hAnsi="Times New Roman" w:cs="Times New Roman"/>
          <w:sz w:val="24"/>
        </w:rPr>
        <w:t>veku nad 70 rokov</w:t>
      </w:r>
      <w:r w:rsidR="00595520" w:rsidRPr="000B3449">
        <w:rPr>
          <w:rFonts w:ascii="Times New Roman" w:eastAsia="Times New Roman" w:hAnsi="Times New Roman" w:cs="Times New Roman"/>
          <w:sz w:val="24"/>
        </w:rPr>
        <w:t>.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Zníženie prináleží vlastníkovi v takom podiele, aký je uvedený na liste vlastníctva. 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Daňovník uplatní nárok na zníženie alebo oslobodenie od dane v priznaní k dani z nehnuteľnosti, k dani za psa,  alebo v čiastkovom priznaní na to zdaňovacie obdobie, na ktoré mu prvýkrát vzniká nárok na zníženie dane alebo oslobodenie od dane, najneskôr do 31. januára, inak nárok na príslušné zdaňovacie obdobie zaniká.</w:t>
      </w:r>
    </w:p>
    <w:p w:rsidR="00595520" w:rsidRDefault="00595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9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Platenie dane z pozemkov, stavieb a bytov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Správca dane určí platenie dane z nehnuteľnosti v rozhodnutí. Daň z nehnuteľností je splatná do 15 dní odo dňa nadobudnutia právoplatnosti rozhodnutia.</w:t>
      </w:r>
    </w:p>
    <w:p w:rsidR="00F71D6D" w:rsidRDefault="00F7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F71D6D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ŠTVRTÁ ČASŤ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DAŇ ZA PSA</w:t>
      </w:r>
    </w:p>
    <w:p w:rsidR="00F71D6D" w:rsidRDefault="00F71D6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10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Základ dane.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Základom dane je počet psov.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11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Sadzba dane</w:t>
      </w:r>
    </w:p>
    <w:p w:rsidR="00F71D6D" w:rsidRPr="00595520" w:rsidRDefault="000C5A7B" w:rsidP="00595520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595520">
        <w:rPr>
          <w:rFonts w:ascii="Times New Roman" w:eastAsia="Times New Roman" w:hAnsi="Times New Roman" w:cs="Times New Roman"/>
          <w:sz w:val="24"/>
        </w:rPr>
        <w:t xml:space="preserve">Správca dane ustanovuje jednotnú ročnú sadzbu dane za jedného psa staršieho ako 6 mesiacov na </w:t>
      </w:r>
      <w:r w:rsidRPr="000B3449">
        <w:rPr>
          <w:rFonts w:ascii="Times New Roman" w:eastAsia="Times New Roman" w:hAnsi="Times New Roman" w:cs="Times New Roman"/>
          <w:b/>
          <w:sz w:val="24"/>
        </w:rPr>
        <w:t>30,00 €.</w:t>
      </w:r>
      <w:r w:rsidRPr="000B3449">
        <w:rPr>
          <w:rFonts w:ascii="Times New Roman" w:eastAsia="Times New Roman" w:hAnsi="Times New Roman" w:cs="Times New Roman"/>
          <w:sz w:val="24"/>
        </w:rPr>
        <w:t xml:space="preserve"> </w:t>
      </w:r>
      <w:r w:rsidRPr="00595520">
        <w:rPr>
          <w:rFonts w:ascii="Times New Roman" w:eastAsia="Times New Roman" w:hAnsi="Times New Roman" w:cs="Times New Roman"/>
          <w:sz w:val="24"/>
        </w:rPr>
        <w:t>Táto sadzba platí aj za každého ďalšieho psa toho istého majiteľa.</w:t>
      </w:r>
    </w:p>
    <w:p w:rsidR="00595520" w:rsidRDefault="00595520" w:rsidP="00595520">
      <w:pPr>
        <w:pStyle w:val="Default"/>
        <w:numPr>
          <w:ilvl w:val="0"/>
          <w:numId w:val="4"/>
        </w:numPr>
        <w:jc w:val="both"/>
      </w:pPr>
      <w:r>
        <w:t xml:space="preserve">Obec zníži daň za psa na </w:t>
      </w:r>
      <w:r w:rsidRPr="000B3449">
        <w:rPr>
          <w:b/>
        </w:rPr>
        <w:t>7 €</w:t>
      </w:r>
      <w:r>
        <w:t xml:space="preserve"> za jedného psa ak  jeho majiteľ predloží doklad o povinnom očkovaní a </w:t>
      </w:r>
      <w:proofErr w:type="spellStart"/>
      <w:r>
        <w:t>začipovaní</w:t>
      </w:r>
      <w:proofErr w:type="spellEnd"/>
      <w:r>
        <w:t xml:space="preserve"> psa. </w:t>
      </w:r>
    </w:p>
    <w:p w:rsidR="00595520" w:rsidRDefault="0059552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12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Oznamovacia povinnosť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Daňovník je povinný písomne oznámiť správcovi dane vznik alebo zánik daňovej povinnosti do 30 dní od termínu ako začne alebo skončí psa chovať. Daňovník oznámi správcovi skutočný počet psov chovaných v domácnosti i tých, ktorý podliehajú oslobodeniu.</w:t>
      </w:r>
    </w:p>
    <w:p w:rsidR="00F71D6D" w:rsidRPr="00595520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Pri vzniku daňovej povinnosti daňovník je povinný </w:t>
      </w:r>
      <w:r w:rsidRPr="00595520">
        <w:rPr>
          <w:rFonts w:ascii="Times New Roman" w:eastAsia="Times New Roman" w:hAnsi="Times New Roman" w:cs="Times New Roman"/>
          <w:sz w:val="24"/>
        </w:rPr>
        <w:t>vyzdvihnúť si známku pre každého psa bezodplatne a zabezpečiť, aby pes známku nosil.</w:t>
      </w:r>
    </w:p>
    <w:p w:rsidR="00F71D6D" w:rsidRDefault="00F71D6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13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Vyrubovanie dane z nehnuteľností, dane za psa</w:t>
      </w:r>
    </w:p>
    <w:p w:rsidR="00F71D6D" w:rsidRPr="00595520" w:rsidRDefault="000C5A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595520">
        <w:rPr>
          <w:rFonts w:ascii="Times New Roman" w:eastAsia="Times New Roman" w:hAnsi="Times New Roman" w:cs="Times New Roman"/>
          <w:sz w:val="24"/>
        </w:rPr>
        <w:t>1) Správca dane ustanovuje, že daň z pozemkov, daň zo stavieb, daň z bytov a daň za psa nižšiu v úhrne ako 3,00 € nebude vyrubovať ani vyberať ( § 99e ods. 9 zákona o miestnych daniach).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PIATA ČASŤ 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DAŇ ZA UŽÍVANIE VEREJNÉHO PRIESTRANSTVA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14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Predmet dane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Predmetom dane za užívanie verejného priestranstva je osobitné užívanie verejného 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priestranstva, pričom za verejné priestranstvo sa považujú nasledovné pozemky, parcely číslo:</w:t>
      </w:r>
    </w:p>
    <w:p w:rsidR="00F71D6D" w:rsidRDefault="000C5A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C-KN 233, C-KN 315, C-KN 335,C-KN 337/1, C-KN 333/1, C-KN 334/1, C-KN 332, C-KN 331, C-KN 321, C-KN 327, C-KN 326 a miesta pred obchodom a pri požiarnej zbrojnici.</w:t>
      </w:r>
    </w:p>
    <w:p w:rsidR="00F71D6D" w:rsidRDefault="000C5A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Osobitným užívaním verejných priestranstiev uvedených v odseku 1 sa rozumie umiestnenie </w:t>
      </w:r>
    </w:p>
    <w:p w:rsidR="00F71D6D" w:rsidRDefault="000C5A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zariadenia slúžiaceho na predaj výrobkov predajného zariadenia, umiestnenie zariadenia slúžiaceho na poskytovanie služieb a prezentačné akcie, umiestnenie zariadenia na kultúrne, športové a iné podujatia, umiestnenie zariadenia cirkusu, zariadenia lunaparku a iných atrakcií, umiestnenie informačného, reklamného a propagačného zariadenia, ktoré nie je reklamnou stavbou, umiestnenie zariadenia na stavebné a údržbárske práce, umiestnenie skládky, trvalého parkovania vozidla, ak odsek 3 neustanovuje inak.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3) Za trvalé parkovanie sa považuje vyhradené parkovacie miesto alebo užívanie verejného priestranstva na súvislé státie motorového vozidla, vraku vozidla, prívesného vozíka, obytného prívesu, vozidla po odhlásení z evidencie motorových vozidiel na tom istom mieste verejného priestranstva po dobu viac ako 30 po sebe nasledujúcich dní. </w:t>
      </w:r>
    </w:p>
    <w:p w:rsidR="00F71D6D" w:rsidRDefault="00F71D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15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Sadzba dane a oznamovacia povinnosť</w:t>
      </w:r>
    </w:p>
    <w:p w:rsidR="00F71D6D" w:rsidRPr="000B3449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 w:rsidRPr="000B3449">
        <w:rPr>
          <w:rFonts w:ascii="Times New Roman" w:eastAsia="Times New Roman" w:hAnsi="Times New Roman" w:cs="Times New Roman"/>
          <w:sz w:val="24"/>
        </w:rPr>
        <w:t xml:space="preserve">Za skládku paliva, stavebného materiálu a iných druhov materiálu po 24 hodinách za každý (aj začatý) deň / m2 0,10 €. </w:t>
      </w:r>
    </w:p>
    <w:p w:rsidR="00F71D6D" w:rsidRPr="000B3449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2) Za umiestnenie cirkusov, lunaparkov a iných atrakcií za každý deň / m2 0,20 €. </w:t>
      </w:r>
    </w:p>
    <w:p w:rsidR="00F71D6D" w:rsidRPr="000B3449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>3) Za stavbárske lešenie a podobné konštrukcie podľa pôdorysnej plochy po 3 dňoch za každý deň / m² 0,10 €.</w:t>
      </w:r>
    </w:p>
    <w:p w:rsidR="00F71D6D" w:rsidRPr="000B3449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4) Za umiestnenie dočasného vonkajšieho sezónneho sedenia pri pohostinských a reštauračných zariadeniach za každý deň/ m² 0,10 € 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5) Za umiestnenie zariadenia slúžiaceho na predaj výrobkov, umiestnenie zariadenia na poskytovanie služieb a prezentačné akcie </w:t>
      </w:r>
      <w:r>
        <w:rPr>
          <w:rFonts w:ascii="Times New Roman" w:eastAsia="Times New Roman" w:hAnsi="Times New Roman" w:cs="Times New Roman"/>
          <w:sz w:val="24"/>
        </w:rPr>
        <w:t>(predvádzanie rôznych produktov a výrobkov) za každý deň / m2 3,30 €.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6) Za umiestnenie zariadenia slúžiaceho na predaj výrobkov ľudovo-umeleckého charakteru za každý deň/m2  1,00 €.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7) Za umiestnenie prenosného informačného, reklamného a propagačného zariadenia, ktoré nie je reklamnou stavbou (reklamný „A“ stojany) za každý (aj začatý) deň / m2 1,00 €.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8) Za využívanie verejného priestranstva za účelom trvalého parkovania za každý (aj začatý) deň / m2 0,10 €.</w:t>
      </w:r>
    </w:p>
    <w:p w:rsidR="00F71D6D" w:rsidRDefault="000C5A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9) Daňovník je povinný oznámiť svoj zámer osobitného užívania verejného priestranstva správcovi dane najneskôr v deň vzniku daňovej povinnosti. Zánik daňovej povinnosti je povinný správcovi dane oznámiť do 30 dní od zániku daňovej povinnosti.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§16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Oslobodenie</w:t>
      </w:r>
    </w:p>
    <w:p w:rsidR="00F71D6D" w:rsidRPr="000B3449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Daň sa neplatí za kultúrnu a športovú akciu usporiadanú na verejnom priestranstve bez vstupného alebo akciu, ktorej celý výťažok je určený na charitatívne alebo verejnoprospešné účely.</w:t>
      </w:r>
    </w:p>
    <w:p w:rsidR="00F71D6D" w:rsidRPr="000B3449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B3449">
        <w:rPr>
          <w:rFonts w:ascii="Times New Roman" w:eastAsia="Times New Roman" w:hAnsi="Times New Roman" w:cs="Times New Roman"/>
          <w:b/>
          <w:sz w:val="24"/>
        </w:rPr>
        <w:t xml:space="preserve">ŠIESTA ČASŤ </w:t>
      </w:r>
    </w:p>
    <w:p w:rsidR="00F71D6D" w:rsidRPr="000B3449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B3449">
        <w:rPr>
          <w:rFonts w:ascii="Times New Roman" w:eastAsia="Times New Roman" w:hAnsi="Times New Roman" w:cs="Times New Roman"/>
          <w:b/>
          <w:sz w:val="24"/>
        </w:rPr>
        <w:t>DAŇ ZA UBYTOVANIE</w:t>
      </w:r>
    </w:p>
    <w:p w:rsidR="00F71D6D" w:rsidRPr="000B3449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B3449">
        <w:rPr>
          <w:rFonts w:ascii="Times New Roman" w:eastAsia="Times New Roman" w:hAnsi="Times New Roman" w:cs="Times New Roman"/>
          <w:b/>
          <w:sz w:val="24"/>
        </w:rPr>
        <w:t>§ 16</w:t>
      </w:r>
    </w:p>
    <w:p w:rsidR="00F71D6D" w:rsidRPr="000B3449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B3449">
        <w:rPr>
          <w:rFonts w:ascii="Times New Roman" w:eastAsia="Times New Roman" w:hAnsi="Times New Roman" w:cs="Times New Roman"/>
          <w:b/>
          <w:sz w:val="24"/>
        </w:rPr>
        <w:t>Sadzba dane</w:t>
      </w:r>
    </w:p>
    <w:p w:rsidR="00F71D6D" w:rsidRPr="000B3449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>1) Sadzba dane na osobu a prenocovanie je 1,</w:t>
      </w:r>
      <w:r w:rsidR="00595520" w:rsidRPr="000B3449">
        <w:rPr>
          <w:rFonts w:ascii="Times New Roman" w:eastAsia="Times New Roman" w:hAnsi="Times New Roman" w:cs="Times New Roman"/>
          <w:sz w:val="24"/>
        </w:rPr>
        <w:t xml:space="preserve">00 </w:t>
      </w:r>
      <w:r w:rsidRPr="000B3449">
        <w:rPr>
          <w:rFonts w:ascii="Times New Roman" w:eastAsia="Times New Roman" w:hAnsi="Times New Roman" w:cs="Times New Roman"/>
          <w:sz w:val="24"/>
        </w:rPr>
        <w:t>€.</w:t>
      </w:r>
    </w:p>
    <w:p w:rsidR="00F71D6D" w:rsidRPr="000B3449" w:rsidRDefault="00F71D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95520" w:rsidRDefault="005955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95520" w:rsidRDefault="005955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17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Vyberanie dane a oznamovacia povinnosť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Platiteľom dane je prevádzkovateľ zariadenia, ktorý odplatne prechodné ubytovanie poskytuje.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Platiteľ dane, ktorý odplatné prechodné ubytovanie poskytuje je povinný :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viesť knihu ubytovaných (alebo inú obdobnú - elektronickú evidenciu) a zapisovať do nej ubytovaných občanov do 3 hodín po ich príchode a to v rozsahu: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údaj o mene a priezvisku, 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dátum narodenia, 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adresa trvalého pobytu,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číslo občianskeho preukazu, príp. cestovného 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dokladu, 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dátum príchodu,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dátum odchodu (zapíše sa v deň odchodu ubytovaného), 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dôvod oslobodenia od dane v prípade, ak ubytovaný je oslobodený podľa § 18,</w:t>
      </w:r>
    </w:p>
    <w:p w:rsidR="00F71D6D" w:rsidRPr="000B3449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b) viesť priebežne evidenciu prenocovaní a mesačne predkladať správcovi dane hlásenie k miestnej dani za ubytovanie vždy do 15 dňa nasledujúceho mesiaca. K tomuto hláseniu je potrebné priložiť kópie blokov evidovaných správcom dane a označených pečiatkou </w:t>
      </w:r>
      <w:r w:rsidR="00595520" w:rsidRPr="000B3449">
        <w:rPr>
          <w:rFonts w:ascii="Times New Roman" w:eastAsia="Times New Roman" w:hAnsi="Times New Roman" w:cs="Times New Roman"/>
          <w:sz w:val="24"/>
        </w:rPr>
        <w:t>obecného</w:t>
      </w:r>
      <w:r w:rsidRPr="000B3449">
        <w:rPr>
          <w:rFonts w:ascii="Times New Roman" w:eastAsia="Times New Roman" w:hAnsi="Times New Roman" w:cs="Times New Roman"/>
          <w:sz w:val="24"/>
        </w:rPr>
        <w:t xml:space="preserve"> úradu, resp. fotokópie evidencie z knihy ubytovaných alebo zoznam ubytovaných z elektronickej evidencie a fotokópie dokladov preukazujúcich oslobodenie od dane podľa § 18 písm. c) za príslušné obdobie (kalendárny mesiac),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c) predložiť správcovi dane v čase a mieste kontroly okrem iných dokladov aj originál evidencie </w:t>
      </w:r>
      <w:r w:rsidR="00595520"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z w:val="24"/>
        </w:rPr>
        <w:t>bytovaných osôb, ktorým je kniha ubytovaných.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Platiteľ dane je povinný vypočítanú daň odviesť bez vyrubenia na účet správcu dane alebo v hotovosti na Obecnom úrade v Jasenovom. Daň je splatná 1- krát mesačne vždy do 15 dní nasledujúceho mesiaca.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Platiteľ dane je povinný registrovať sa na Obecnom úrade v Jasenovom najneskôr v deň začatia poskytovania odplatného prechodného ubytovania. Zároveň je povinný obci oznámiť najneskôr v deň začatia poskytovania odplatného prechodného ubytovania ubytovaciu kapacitu zariadenia.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Platiteľ dane je povinný oznámiť správcovi dane ukončenie poskytovania odplatného prechodného ubytovania najneskôr do 30 dní odo dňa ukončenia poskytovania odplatného prechodného ubytovania a všetky zmeny skutočností rozhodujúcich pre určenie dane do 30 dní odo dňa, keď tieto skutočnosti nastali.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5) Platiteľ dane za ubytovanie je pri registrácii povinný uviesť tieto identifikačné údaje: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ak ide o fyzickú osobu: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meno, priezvisko, rodné číslo, adresu trvalého pobytu, identifikačné číslo, ak mu bolo pridelené, miesto podnikania, ak sa líši od miesta trvalého pobytu,</w:t>
      </w:r>
    </w:p>
    <w:p w:rsidR="00F71D6D" w:rsidRDefault="000C5A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ak ide o právnickú osobu: </w:t>
      </w:r>
    </w:p>
    <w:p w:rsidR="00F71D6D" w:rsidRDefault="000C5A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obchodné meno, sídlo, identifikačné číslo, štatutárny orgán.</w:t>
      </w:r>
    </w:p>
    <w:p w:rsidR="00595520" w:rsidRDefault="005955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95520" w:rsidRDefault="0059552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18</w:t>
      </w:r>
    </w:p>
    <w:p w:rsidR="00F71D6D" w:rsidRDefault="000C5A7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Oslobodenie od dane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Daňovníkom nie je: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osoba, ktorá má trvalý pobyt na území obce Jasenovo,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b) dieťa mladšie ako 6 rokov,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c) držiteľ preukazu fyzickej osoby s ťažkým zdravotným postihnutím do 18 rokov veku a držiteľ preukazu fyzickej osoby s ťažkým zdravotným postihnutím so sprievodcom do 18 rokov veku na základe preukazu ZŤP a ZŤP-S.</w:t>
      </w:r>
    </w:p>
    <w:p w:rsidR="00F71D6D" w:rsidRDefault="00F71D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SIEDMA ČASŤ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Nevýherné hracie prístroje</w:t>
      </w:r>
    </w:p>
    <w:p w:rsidR="00F71D6D" w:rsidRDefault="00F7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19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Daňovník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Daňovníkom je fyzická osoba podnikateľ, alebo právnická osoba, ktorá nevýherné hracie prístroje prevádzkuje.</w:t>
      </w:r>
    </w:p>
    <w:p w:rsidR="00F71D6D" w:rsidRDefault="00F7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20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Základ dane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Základom dane je počet nevýherných hracích prístrojov.</w:t>
      </w:r>
    </w:p>
    <w:p w:rsidR="00F71D6D" w:rsidRDefault="00F7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§21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Sadzba bane</w:t>
      </w:r>
    </w:p>
    <w:p w:rsidR="00F71D6D" w:rsidRPr="000B3449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Sadzba dane za jeden nevýherný hrací prístroj a kalendárny rok je: </w:t>
      </w:r>
    </w:p>
    <w:p w:rsidR="00F71D6D" w:rsidRPr="000B3449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>a) 100,00 € za jeden elektronický prístroj a kalendárny rok,</w:t>
      </w:r>
    </w:p>
    <w:p w:rsidR="00F71D6D" w:rsidRPr="000B3449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 xml:space="preserve">b) 250,00 € za jeden prístroj - </w:t>
      </w:r>
      <w:proofErr w:type="spellStart"/>
      <w:r w:rsidRPr="000B3449">
        <w:rPr>
          <w:rFonts w:ascii="Times New Roman" w:eastAsia="Times New Roman" w:hAnsi="Times New Roman" w:cs="Times New Roman"/>
          <w:sz w:val="24"/>
        </w:rPr>
        <w:t>bowling</w:t>
      </w:r>
      <w:proofErr w:type="spellEnd"/>
      <w:r w:rsidRPr="000B3449">
        <w:rPr>
          <w:rFonts w:ascii="Times New Roman" w:eastAsia="Times New Roman" w:hAnsi="Times New Roman" w:cs="Times New Roman"/>
          <w:sz w:val="24"/>
        </w:rPr>
        <w:t>, kolky a kalendárny rok,</w:t>
      </w:r>
    </w:p>
    <w:p w:rsidR="00F71D6D" w:rsidRPr="000B3449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B3449">
        <w:rPr>
          <w:rFonts w:ascii="Times New Roman" w:eastAsia="Times New Roman" w:hAnsi="Times New Roman" w:cs="Times New Roman"/>
          <w:sz w:val="24"/>
        </w:rPr>
        <w:t>c) 100,00 € za jeden mechanický prístroj a kalendárny rok.</w:t>
      </w:r>
    </w:p>
    <w:p w:rsidR="00F71D6D" w:rsidRDefault="00F7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§22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identifikácie prístrojov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Daňovník je povinný označiť každý nevýherný hrací prístroj štítkom na viditeľnom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mieste s uvedením minimálne týchto údajov: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názov prevádzkovateľa, sídlo, IČO, kontakt,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 dátum začatia prevádzkovania nevýherného hracieho prístroja,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c) výrobné číslo, druh a názov nevýherného hracieho prístroja.</w:t>
      </w:r>
    </w:p>
    <w:p w:rsidR="00F71D6D" w:rsidRDefault="00F7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23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Rozsah a spôsob vedenia preukaznej evidencie na účely dane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(1) Daňovník je povinný pre účely dane viesť preukaznú evidenciu nevýherných hracích prístrojov minimálne s nasledujúcimi údajmi, za každý prístroj umiestnený na území</w:t>
      </w:r>
      <w:r w:rsidR="0059552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obce: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druh a názov nevýherného hracieho prístroja,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 výrobné číslo nevýherného hracieho prístroja,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c) identifikačné číslo nevýherného hracieho prístroja,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d) adresa miesta prevádzkovania a umiestnenie nevýherného hracieho prístroja (poschodie, miestnosť),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e) dátum začatia/ ukončenia prevádzkovania nevýherného hracieho prístroja.</w:t>
      </w:r>
    </w:p>
    <w:p w:rsidR="00F71D6D" w:rsidRDefault="000C5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(2) Daňovník je povinný pre účely dane na výzvu správcu dane predložiť evidenciu nevýherných hracích prístrojov, v súlade s ods. 1 tohto ustanovenia, za požadované obdobie. </w:t>
      </w:r>
    </w:p>
    <w:p w:rsidR="00F71D6D" w:rsidRDefault="00F71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B3449" w:rsidRDefault="000B3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3449" w:rsidRDefault="000B3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3449" w:rsidRDefault="000B3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3449" w:rsidRDefault="000B3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SPOLOČNÉ USTANOVENIA</w:t>
      </w:r>
    </w:p>
    <w:p w:rsidR="00F71D6D" w:rsidRDefault="00F7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§ 24</w:t>
      </w:r>
    </w:p>
    <w:p w:rsidR="00F71D6D" w:rsidRDefault="000C5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Zrušovacie a záverečné ustanovenia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Pokiaľ nie je v tomto VZN ustanovené inak, platia pre miestne dane v celom rozsahu ustanovenia zákona o miestnych daniach.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 Obecné zastupiteľstvo v Jasenovom sa na tomto VZN uznieslo dňa</w:t>
      </w:r>
      <w:r w:rsidR="00204C32">
        <w:rPr>
          <w:rFonts w:ascii="Times New Roman" w:eastAsia="Times New Roman" w:hAnsi="Times New Roman" w:cs="Times New Roman"/>
          <w:sz w:val="24"/>
        </w:rPr>
        <w:t xml:space="preserve"> 16.12.2024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pod číslom uznesenia   </w:t>
      </w:r>
      <w:r w:rsidR="00204C32">
        <w:rPr>
          <w:rFonts w:ascii="Times New Roman" w:eastAsia="Times New Roman" w:hAnsi="Times New Roman" w:cs="Times New Roman"/>
          <w:sz w:val="24"/>
        </w:rPr>
        <w:t>52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/2024.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Toto VZN Obce Jasenovo o miestnych daniach nadobúda účinnosť dňa 1.1.2025.</w:t>
      </w:r>
    </w:p>
    <w:p w:rsidR="00F71D6D" w:rsidRPr="000B3449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4) </w:t>
      </w:r>
      <w:r w:rsidRPr="000B3449">
        <w:rPr>
          <w:rFonts w:ascii="Times New Roman" w:eastAsia="Times New Roman" w:hAnsi="Times New Roman" w:cs="Times New Roman"/>
          <w:sz w:val="24"/>
        </w:rPr>
        <w:t>Dňom 31.12.2024 sa ruší Všeobecne záväzné nariadenie  č. 1/2019 vrátane jeho dodatku č. 2 zo dňa</w:t>
      </w:r>
      <w:r w:rsidR="000B3449" w:rsidRPr="000B3449">
        <w:rPr>
          <w:rFonts w:ascii="Times New Roman" w:eastAsia="Times New Roman" w:hAnsi="Times New Roman" w:cs="Times New Roman"/>
          <w:sz w:val="24"/>
        </w:rPr>
        <w:t xml:space="preserve"> 15.12.2021</w:t>
      </w:r>
    </w:p>
    <w:p w:rsidR="00F71D6D" w:rsidRPr="000B3449" w:rsidRDefault="00F71D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F71D6D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F71D6D" w:rsidRDefault="000C5A7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Ivona </w:t>
      </w:r>
      <w:proofErr w:type="spellStart"/>
      <w:r>
        <w:rPr>
          <w:rFonts w:ascii="Times New Roman" w:eastAsia="Times New Roman" w:hAnsi="Times New Roman" w:cs="Times New Roman"/>
          <w:sz w:val="24"/>
        </w:rPr>
        <w:t>Snováková</w:t>
      </w:r>
      <w:proofErr w:type="spellEnd"/>
    </w:p>
    <w:p w:rsidR="00F71D6D" w:rsidRDefault="000C5A7B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starostka obce</w:t>
      </w:r>
    </w:p>
    <w:p w:rsidR="00F71D6D" w:rsidRDefault="000C5A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F71D6D" w:rsidRDefault="00F71D6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71D6D" w:rsidRDefault="00F71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71D6D" w:rsidRDefault="00F71D6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F71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A7F7F"/>
    <w:multiLevelType w:val="hybridMultilevel"/>
    <w:tmpl w:val="6C22D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37083"/>
    <w:multiLevelType w:val="multilevel"/>
    <w:tmpl w:val="28F24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330489"/>
    <w:multiLevelType w:val="multilevel"/>
    <w:tmpl w:val="76B452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012098"/>
    <w:multiLevelType w:val="multilevel"/>
    <w:tmpl w:val="54B4F7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6D"/>
    <w:rsid w:val="000B3449"/>
    <w:rsid w:val="000C5A7B"/>
    <w:rsid w:val="000E0194"/>
    <w:rsid w:val="00204C32"/>
    <w:rsid w:val="00345055"/>
    <w:rsid w:val="00595520"/>
    <w:rsid w:val="00CE24F5"/>
    <w:rsid w:val="00E04104"/>
    <w:rsid w:val="00F7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5C425"/>
  <w15:docId w15:val="{828642F9-26FE-401B-8CC2-C3204558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9552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595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rosta@jasenov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2603</Words>
  <Characters>14839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SNOVÁKOVÁ Ivona</dc:creator>
  <cp:lastModifiedBy>SNOVÁKOVÁ Ivona</cp:lastModifiedBy>
  <cp:revision>4</cp:revision>
  <dcterms:created xsi:type="dcterms:W3CDTF">2024-10-29T09:57:00Z</dcterms:created>
  <dcterms:modified xsi:type="dcterms:W3CDTF">2024-12-18T08:42:00Z</dcterms:modified>
</cp:coreProperties>
</file>